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</w:pP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Привлечение к проекту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130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добровольных помощников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волонтеров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которые будут привлекаться к организации и проведению по плану мероприятий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в том числе по формированию и отправке гуманитарной помощи в воинские подразделения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участвующих в СВО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специальной военной операции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)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br w:type="textWrapping"/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</w:pP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Подготовим и отправим четыре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один раз в квартал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гуманитарных груза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совместно с членами МОО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РУБЕЖ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Ульяновской области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АНО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ЦПС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СемьяНавсегда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".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Регулярно проводятся акции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Письмо солдату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и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Посылка солдату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»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br w:type="textWrapping"/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</w:pP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В рамках проекта будет подарено инвалидам СВО две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купленные за свои средства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 xml:space="preserve">инвалидные коляски 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с электроприводом и без электропривода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)</w:t>
      </w:r>
      <w:r>
        <w:rPr>
          <w:rFonts w:ascii="Times New Roman" w:hAnsi="Times New Roman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br w:type="textWrapping"/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В более широком плане</w:t>
      </w:r>
      <w:r>
        <w:rPr>
          <w:rFonts w:ascii="Times New Roman" w:hAnsi="Times New Roman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это будет способствовать повышению эффективности военно</w:t>
      </w:r>
      <w:r>
        <w:rPr>
          <w:rFonts w:ascii="Times New Roman" w:hAnsi="Times New Roman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патриотической работы с молодежью</w:t>
      </w:r>
      <w:r>
        <w:rPr>
          <w:rFonts w:ascii="Times New Roman" w:hAnsi="Times New Roman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C2D2E"/>
            </w14:solidFill>
          </w14:textFill>
        </w:rPr>
        <w:t>а также восстановлению преемственности поколений</w:t>
      </w:r>
      <w:r>
        <w:rPr>
          <w:rFonts w:ascii="Times New Roman" w:hAnsi="Times New Roman"/>
          <w:i w:val="1"/>
          <w:iCs w:val="1"/>
          <w:outline w:val="0"/>
          <w:color w:val="2c2c2d"/>
          <w:sz w:val="30"/>
          <w:szCs w:val="30"/>
          <w:shd w:val="clear" w:color="auto" w:fill="ffffff"/>
          <w:rtl w:val="0"/>
          <w14:textFill>
            <w14:solidFill>
              <w14:srgbClr w14:val="2C2D2E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