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AEF" w:rsidRDefault="00C67BE7">
      <w:pPr>
        <w:spacing w:after="4459"/>
        <w:ind w:left="7503" w:right="427" w:firstLine="1061"/>
      </w:pPr>
      <w:bookmarkStart w:id="0" w:name="_GoBack"/>
      <w:bookmarkEnd w:id="0"/>
      <w:r>
        <w:t xml:space="preserve"> </w:t>
      </w:r>
      <w:r>
        <w:t>«УТВЕРЖДЕН» Решением учредителя от «13» марта 2025 года.</w:t>
      </w:r>
    </w:p>
    <w:p w:rsidR="006B4AEF" w:rsidRDefault="00C67BE7">
      <w:pPr>
        <w:spacing w:after="533" w:line="259" w:lineRule="auto"/>
        <w:ind w:left="4887" w:right="0" w:firstLine="0"/>
        <w:jc w:val="left"/>
      </w:pPr>
      <w:r>
        <w:rPr>
          <w:sz w:val="54"/>
        </w:rPr>
        <w:t>УСТАВ</w:t>
      </w:r>
    </w:p>
    <w:p w:rsidR="006B4AEF" w:rsidRDefault="00C67BE7">
      <w:pPr>
        <w:spacing w:after="189" w:line="259" w:lineRule="auto"/>
        <w:ind w:left="2563" w:right="0" w:firstLine="0"/>
        <w:jc w:val="left"/>
      </w:pPr>
      <w:r>
        <w:rPr>
          <w:sz w:val="58"/>
        </w:rPr>
        <w:t>Благотворительного фонда</w:t>
      </w:r>
    </w:p>
    <w:p w:rsidR="006B4AEF" w:rsidRDefault="00C67BE7">
      <w:pPr>
        <w:spacing w:after="5630" w:line="259" w:lineRule="auto"/>
        <w:ind w:left="4191" w:right="0" w:firstLine="0"/>
        <w:jc w:val="left"/>
      </w:pPr>
      <w:r>
        <w:rPr>
          <w:sz w:val="56"/>
        </w:rPr>
        <w:t>«Путь добра»</w:t>
      </w:r>
    </w:p>
    <w:p w:rsidR="006B4AEF" w:rsidRDefault="00C67BE7">
      <w:pPr>
        <w:ind w:left="3015" w:right="14" w:firstLine="0"/>
      </w:pPr>
      <w:r>
        <w:t>Тульская область, г. Новомосковск, 2025 год</w:t>
      </w:r>
    </w:p>
    <w:p w:rsidR="006B4AEF" w:rsidRDefault="00C67BE7">
      <w:pPr>
        <w:spacing w:after="291" w:line="259" w:lineRule="auto"/>
        <w:ind w:left="2914" w:right="2818" w:hanging="10"/>
        <w:jc w:val="center"/>
      </w:pPr>
      <w:r>
        <w:rPr>
          <w:sz w:val="30"/>
        </w:rPr>
        <w:lastRenderedPageBreak/>
        <w:t>Устав благотворительного фонда «Путь добра»</w:t>
      </w:r>
    </w:p>
    <w:p w:rsidR="006B4AEF" w:rsidRDefault="00C67BE7">
      <w:pPr>
        <w:pStyle w:val="3"/>
        <w:ind w:left="159" w:right="72"/>
      </w:pPr>
      <w:r>
        <w:t>1. Общие положения</w:t>
      </w:r>
    </w:p>
    <w:p w:rsidR="006B4AEF" w:rsidRDefault="00C67BE7">
      <w:pPr>
        <w:numPr>
          <w:ilvl w:val="0"/>
          <w:numId w:val="2"/>
        </w:numPr>
        <w:ind w:right="439"/>
      </w:pPr>
      <w:r>
        <w:t>Благотворительный фонд «Путь добра», далее именуемый Фонд, является не имеющей членства унитарной некоммерческой организацией, созданной на основе добровольных имущественных взносов для достижения общественно полезных целей, предусмотренных пунктом 5 насто</w:t>
      </w:r>
      <w:r>
        <w:t>ящего Устава.</w:t>
      </w:r>
    </w:p>
    <w:p w:rsidR="006B4AEF" w:rsidRDefault="00C67BE7">
      <w:pPr>
        <w:ind w:left="950" w:right="14"/>
      </w:pPr>
      <w:r>
        <w:t>Полное наименование Фонда: Благотворительный фонд «Путь добра»</w:t>
      </w:r>
    </w:p>
    <w:p w:rsidR="006B4AEF" w:rsidRDefault="00C67BE7">
      <w:pPr>
        <w:ind w:left="1675" w:right="14" w:firstLine="0"/>
      </w:pPr>
      <w:r>
        <w:t>Сокращенное наименование Фонда: БФ «Путь добра»</w:t>
      </w:r>
    </w:p>
    <w:p w:rsidR="006B4AEF" w:rsidRDefault="00C67BE7">
      <w:pPr>
        <w:ind w:left="1671" w:right="14" w:firstLine="0"/>
      </w:pPr>
      <w:r>
        <w:t>Место нахождения Фонда: Тульская область, г. Новомосковск.</w:t>
      </w:r>
    </w:p>
    <w:p w:rsidR="006B4AEF" w:rsidRDefault="00C67BE7">
      <w:pPr>
        <w:numPr>
          <w:ilvl w:val="0"/>
          <w:numId w:val="2"/>
        </w:numPr>
        <w:spacing w:after="29"/>
        <w:ind w:right="439"/>
      </w:pPr>
      <w:r>
        <w:t>Организационно-правовая форма — благотворительный фонд.</w:t>
      </w:r>
    </w:p>
    <w:p w:rsidR="006B4AEF" w:rsidRDefault="00C67BE7">
      <w:pPr>
        <w:spacing w:after="354"/>
        <w:ind w:left="955" w:right="14"/>
      </w:pPr>
      <w:r>
        <w:t>З. Фонд использу</w:t>
      </w:r>
      <w:r>
        <w:t>ет имущество для целей, определенных настоящим Уставом.</w:t>
      </w:r>
    </w:p>
    <w:p w:rsidR="006B4AEF" w:rsidRDefault="00C67BE7">
      <w:pPr>
        <w:pStyle w:val="3"/>
        <w:ind w:left="159" w:right="67"/>
      </w:pPr>
      <w:r>
        <w:t>П. Предмет, цели и виды деятельности Фонда</w:t>
      </w:r>
    </w:p>
    <w:p w:rsidR="006B4AEF" w:rsidRDefault="00C67BE7">
      <w:pPr>
        <w:numPr>
          <w:ilvl w:val="0"/>
          <w:numId w:val="3"/>
        </w:numPr>
        <w:ind w:left="1965" w:right="14" w:hanging="278"/>
      </w:pPr>
      <w:r>
        <w:t>Предмет деятельности Фонда: достижение уставных целей фонда.</w:t>
      </w:r>
    </w:p>
    <w:p w:rsidR="006B4AEF" w:rsidRDefault="00C67BE7">
      <w:pPr>
        <w:numPr>
          <w:ilvl w:val="0"/>
          <w:numId w:val="3"/>
        </w:numPr>
        <w:ind w:left="1965" w:right="14" w:hanging="278"/>
      </w:pPr>
      <w:r>
        <w:t>Целями деятельности Фонда являются:</w:t>
      </w:r>
    </w:p>
    <w:p w:rsidR="006B4AEF" w:rsidRDefault="00C67BE7">
      <w:pPr>
        <w:spacing w:after="349"/>
        <w:ind w:left="955" w:right="854"/>
      </w:pPr>
      <w:r>
        <w:t xml:space="preserve">1) целью деятельности Фонда является формирование имущества </w:t>
      </w:r>
      <w:r>
        <w:t>на основе добровольных взносов, других незапрещенных законом поступлений, направленных на:</w:t>
      </w:r>
    </w:p>
    <w:p w:rsidR="006B4AEF" w:rsidRDefault="00C67BE7">
      <w:pPr>
        <w:spacing w:after="313"/>
        <w:ind w:left="955" w:right="864" w:firstLine="499"/>
      </w:pPr>
      <w:r>
        <w:t>-социальной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</w:t>
      </w:r>
      <w:r>
        <w:t>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6B4AEF" w:rsidRDefault="00C67BE7">
      <w:pPr>
        <w:spacing w:after="336"/>
        <w:ind w:left="955" w:right="864"/>
      </w:pPr>
      <w:r>
        <w:t>-подготовки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6B4AEF" w:rsidRDefault="00C67BE7">
      <w:pPr>
        <w:spacing w:after="340"/>
        <w:ind w:left="946" w:right="864"/>
      </w:pPr>
      <w:r>
        <w:t>-участия в ликвидации чрезвычайных ситуаций и их последствий, профилактике и тушении пожаров, проведени</w:t>
      </w:r>
      <w:r>
        <w:t>и аварийно-спасательных работ, а также оказания помощи пострадавшим в результате стихийных бедствий, экологических, промышленных или иных катастроф.</w:t>
      </w:r>
    </w:p>
    <w:p w:rsidR="006B4AEF" w:rsidRDefault="00C67BE7">
      <w:pPr>
        <w:ind w:left="1671" w:right="14" w:firstLine="0"/>
      </w:pPr>
      <w:r>
        <w:t>-содействия укреплению мира, дружбы и согласия между народами,</w:t>
      </w:r>
    </w:p>
    <w:p w:rsidR="006B4AEF" w:rsidRDefault="006B4AEF">
      <w:pPr>
        <w:sectPr w:rsidR="006B4AEF">
          <w:headerReference w:type="even" r:id="rId7"/>
          <w:headerReference w:type="default" r:id="rId8"/>
          <w:headerReference w:type="first" r:id="rId9"/>
          <w:pgSz w:w="11900" w:h="16840"/>
          <w:pgMar w:top="180" w:right="331" w:bottom="356" w:left="590" w:header="720" w:footer="720" w:gutter="0"/>
          <w:cols w:space="720"/>
        </w:sectPr>
      </w:pPr>
    </w:p>
    <w:p w:rsidR="006B4AEF" w:rsidRDefault="00C67BE7">
      <w:pPr>
        <w:spacing w:after="312"/>
        <w:ind w:left="120" w:right="14" w:firstLine="0"/>
      </w:pPr>
      <w:r>
        <w:lastRenderedPageBreak/>
        <w:t>предотвращению социальных, национальных, религиозных конфликтов;</w:t>
      </w:r>
    </w:p>
    <w:p w:rsidR="006B4AEF" w:rsidRDefault="00C67BE7">
      <w:pPr>
        <w:spacing w:after="323"/>
        <w:ind w:left="115" w:right="14"/>
      </w:pPr>
      <w:r>
        <w:t>-поддержки, укрепления и защиты семьи, многодетности, сохранения традиционных семейных ценностей, популяризации института брака;</w:t>
      </w:r>
    </w:p>
    <w:p w:rsidR="006B4AEF" w:rsidRDefault="00C67BE7">
      <w:pPr>
        <w:spacing w:after="294"/>
        <w:ind w:left="845" w:right="14" w:firstLine="0"/>
      </w:pPr>
      <w:r>
        <w:t>-содействия защите материнства, детства и отцовства;</w:t>
      </w:r>
    </w:p>
    <w:p w:rsidR="006B4AEF" w:rsidRDefault="00C67BE7">
      <w:pPr>
        <w:spacing w:after="326"/>
        <w:ind w:left="130" w:right="14"/>
      </w:pPr>
      <w:r>
        <w:t>-содействия деятельности в сфере образования, науки, культуры, искусства, просвещения, духовному развитию личности;</w:t>
      </w:r>
    </w:p>
    <w:p w:rsidR="006B4AEF" w:rsidRDefault="00C67BE7">
      <w:pPr>
        <w:spacing w:after="321"/>
        <w:ind w:left="130" w:right="14"/>
      </w:pPr>
      <w:r>
        <w:t>-содействия деятельности в сфере профилактики и охраны здоровья граждан, а также пропаг</w:t>
      </w:r>
      <w:r>
        <w:t>анды здорового образа жизни, улучшения морально-психологического состояния граждан;</w:t>
      </w:r>
    </w:p>
    <w:p w:rsidR="006B4AEF" w:rsidRDefault="00C67BE7">
      <w:pPr>
        <w:spacing w:after="0" w:line="259" w:lineRule="auto"/>
        <w:ind w:right="24" w:firstLine="0"/>
        <w:jc w:val="right"/>
      </w:pPr>
      <w:r>
        <w:t>-содействия деятельности в области физической культуры и спорта</w:t>
      </w:r>
    </w:p>
    <w:p w:rsidR="006B4AEF" w:rsidRDefault="00C67BE7">
      <w:pPr>
        <w:spacing w:after="327"/>
        <w:ind w:left="134" w:right="14" w:firstLine="5"/>
      </w:pPr>
      <w:r>
        <w:t>(за исключением профессионального спорта), участия в организации и (или) проведении физкультурных и спортивн</w:t>
      </w:r>
      <w:r>
        <w:t>ых мероприятий в форме безвозмездного выполнения работ и (или) оказания услуг физическими лицами;</w:t>
      </w:r>
    </w:p>
    <w:p w:rsidR="006B4AEF" w:rsidRDefault="00C67BE7">
      <w:pPr>
        <w:spacing w:after="325"/>
        <w:ind w:left="144" w:right="1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478568</wp:posOffset>
            </wp:positionH>
            <wp:positionV relativeFrom="page">
              <wp:posOffset>993742</wp:posOffset>
            </wp:positionV>
            <wp:extent cx="3048" cy="3048"/>
            <wp:effectExtent l="0" t="0" r="0" b="0"/>
            <wp:wrapSquare wrapText="bothSides"/>
            <wp:docPr id="18255" name="Picture 18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" name="Picture 182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</w:t>
      </w:r>
      <w:r>
        <w:t>ения пожарной безопасности;</w:t>
      </w:r>
    </w:p>
    <w:p w:rsidR="006B4AEF" w:rsidRDefault="00C67BE7">
      <w:pPr>
        <w:spacing w:after="316"/>
        <w:ind w:left="149" w:right="14"/>
      </w:pPr>
      <w:r>
        <w:t>-социальной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6B4AEF" w:rsidRDefault="00C67BE7">
      <w:pPr>
        <w:spacing w:after="314"/>
        <w:ind w:left="576" w:right="14" w:firstLine="0"/>
      </w:pPr>
      <w:r>
        <w:t>-содействия добровольческой (волонтерской) деятельности;</w:t>
      </w:r>
    </w:p>
    <w:p w:rsidR="006B4AEF" w:rsidRDefault="00C67BE7">
      <w:pPr>
        <w:spacing w:after="324"/>
        <w:ind w:left="154" w:right="14"/>
      </w:pPr>
      <w:r>
        <w:t xml:space="preserve">-содействия развитию </w:t>
      </w:r>
      <w:r>
        <w:t>научно-технического, художественного творчества детей и молодежи</w:t>
      </w:r>
    </w:p>
    <w:p w:rsidR="006B4AEF" w:rsidRDefault="00C67BE7">
      <w:pPr>
        <w:spacing w:after="301"/>
        <w:ind w:left="158" w:right="14"/>
      </w:pPr>
      <w:r>
        <w:t>-содействия патриотическому, духовно-нравственному воспитанию детей и молодежи;</w:t>
      </w:r>
    </w:p>
    <w:p w:rsidR="006B4AEF" w:rsidRDefault="00C67BE7">
      <w:pPr>
        <w:spacing w:after="325"/>
        <w:ind w:left="163" w:right="14"/>
      </w:pPr>
      <w:r>
        <w:t>-содействия деятельности по производству и (или) распространению социальной рекламы;</w:t>
      </w:r>
    </w:p>
    <w:p w:rsidR="006B4AEF" w:rsidRDefault="00C67BE7">
      <w:pPr>
        <w:spacing w:after="281"/>
        <w:ind w:left="158" w:right="14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-731568</wp:posOffset>
            </wp:positionH>
            <wp:positionV relativeFrom="paragraph">
              <wp:posOffset>587180</wp:posOffset>
            </wp:positionV>
            <wp:extent cx="1076017" cy="1411358"/>
            <wp:effectExtent l="0" t="0" r="0" b="0"/>
            <wp:wrapSquare wrapText="bothSides"/>
            <wp:docPr id="49454" name="Picture 49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4" name="Picture 494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6017" cy="1411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6B4AEF" w:rsidRDefault="00C67BE7">
      <w:pPr>
        <w:spacing w:after="325"/>
        <w:ind w:left="19" w:right="120" w:firstLine="283"/>
      </w:pPr>
      <w:r>
        <w:t>Проводить одновременно с благотвор</w:t>
      </w:r>
      <w:r>
        <w:t>ительной деятельностью предвыборную агитацию, агитацию по вопросам референдума запрещается.</w:t>
      </w:r>
    </w:p>
    <w:p w:rsidR="006B4AEF" w:rsidRDefault="00C67BE7">
      <w:pPr>
        <w:ind w:left="19" w:right="14"/>
      </w:pPr>
      <w:r>
        <w:t>З. Для достижения целей, определенных настоящим Уставом, и в соответствии с ними Фонд осуществляет следующие виды деятельности:</w:t>
      </w:r>
    </w:p>
    <w:p w:rsidR="006B4AEF" w:rsidRDefault="00C67BE7">
      <w:pPr>
        <w:numPr>
          <w:ilvl w:val="0"/>
          <w:numId w:val="4"/>
        </w:numPr>
        <w:ind w:right="14"/>
      </w:pPr>
      <w:r>
        <w:t>привлечение спонсорской и благотвори</w:t>
      </w:r>
      <w:r>
        <w:t>тельной помощи, сбор пожертвований от организаций и частных лиц;</w:t>
      </w:r>
    </w:p>
    <w:p w:rsidR="006B4AEF" w:rsidRDefault="00C67BE7">
      <w:pPr>
        <w:numPr>
          <w:ilvl w:val="0"/>
          <w:numId w:val="4"/>
        </w:numPr>
        <w:ind w:right="14"/>
      </w:pPr>
      <w:r>
        <w:t>реализация благотворительных проектов и программ, направленных на развитие целей деятельности Фонда;</w:t>
      </w:r>
    </w:p>
    <w:p w:rsidR="006B4AEF" w:rsidRDefault="00C67BE7">
      <w:pPr>
        <w:ind w:left="19" w:right="110"/>
      </w:pPr>
      <w:r>
        <w:t>З) Оказание благотворительности частным лицам, путем создания пункта выдачи гуманитарной помощи: вещевой, продуктовой, предметов первой необходимости;</w:t>
      </w:r>
    </w:p>
    <w:p w:rsidR="006B4AEF" w:rsidRDefault="00C67BE7">
      <w:pPr>
        <w:numPr>
          <w:ilvl w:val="0"/>
          <w:numId w:val="5"/>
        </w:numPr>
        <w:ind w:right="101"/>
      </w:pPr>
      <w:r>
        <w:t xml:space="preserve">оказание благотворительной помощи социально-ориентированным некоммерческим организациям в денежной форме </w:t>
      </w:r>
      <w:r>
        <w:t>и путем передачи материальных ценностей (одежды, обуви, мебели, технологического оборудования, спортивного инвентаря, оснащения обучающих мастерских, компьютерной техники, спортивно-игровых площадок);</w:t>
      </w:r>
    </w:p>
    <w:p w:rsidR="006B4AEF" w:rsidRDefault="00C67BE7">
      <w:pPr>
        <w:numPr>
          <w:ilvl w:val="0"/>
          <w:numId w:val="5"/>
        </w:numPr>
        <w:ind w:right="101"/>
      </w:pPr>
      <w:r>
        <w:t>оказание помощи социальным некоммерческим организациям,</w:t>
      </w:r>
      <w:r>
        <w:t xml:space="preserve"> в том числе детским домам, домам для престарелых и инвалидов, домам для людей со специальными потребностями, школам, детским садам;</w:t>
      </w:r>
    </w:p>
    <w:p w:rsidR="006B4AEF" w:rsidRDefault="00C67BE7">
      <w:pPr>
        <w:numPr>
          <w:ilvl w:val="0"/>
          <w:numId w:val="5"/>
        </w:numPr>
        <w:spacing w:after="36"/>
        <w:ind w:right="101"/>
      </w:pPr>
      <w:r>
        <w:t>повышение качества жизни людей старшего поколения и людей с ограниченными возможностями здоровья, в том числе создание усло</w:t>
      </w:r>
      <w:r>
        <w:t>вий для повышения доступности для таких людей объектов и услуг;</w:t>
      </w:r>
    </w:p>
    <w:p w:rsidR="006B4AEF" w:rsidRDefault="00C67BE7">
      <w:pPr>
        <w:tabs>
          <w:tab w:val="center" w:pos="3715"/>
        </w:tabs>
        <w:ind w:right="0" w:firstLine="0"/>
        <w:jc w:val="left"/>
      </w:pPr>
      <w:r>
        <w:rPr>
          <w:noProof/>
        </w:rPr>
        <w:drawing>
          <wp:inline distT="0" distB="0" distL="0" distR="0">
            <wp:extent cx="12193" cy="12193"/>
            <wp:effectExtent l="0" t="0" r="0" b="0"/>
            <wp:docPr id="19921" name="Picture 19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" name="Picture 199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7) создание и ведение сайтов и электронных СУШ;</w:t>
      </w:r>
    </w:p>
    <w:p w:rsidR="006B4AEF" w:rsidRDefault="00C67BE7">
      <w:pPr>
        <w:numPr>
          <w:ilvl w:val="0"/>
          <w:numId w:val="6"/>
        </w:numPr>
        <w:ind w:right="50"/>
      </w:pPr>
      <w:r>
        <w:t>привлечение добровольцев (волонтеров) для достижения уставных целей Фонда;</w:t>
      </w:r>
    </w:p>
    <w:p w:rsidR="006B4AEF" w:rsidRDefault="00C67BE7">
      <w:pPr>
        <w:numPr>
          <w:ilvl w:val="0"/>
          <w:numId w:val="6"/>
        </w:numPr>
        <w:ind w:right="50"/>
      </w:pPr>
      <w:r>
        <w:t>содействие организации лечения больных детей, как в российских, так</w:t>
      </w:r>
      <w:r>
        <w:t xml:space="preserve"> и зарубежных клиниках, оплата расходов на проезд к месту лечения, проживания и питания ребенка и сопровождающего;</w:t>
      </w:r>
    </w:p>
    <w:p w:rsidR="006B4AEF" w:rsidRDefault="00C67BE7">
      <w:pPr>
        <w:numPr>
          <w:ilvl w:val="0"/>
          <w:numId w:val="6"/>
        </w:numPr>
        <w:ind w:right="50"/>
      </w:pPr>
      <w:r>
        <w:t>сотрудничество с органами государственной власти, объединениями граждан, физическими лицами, деятельность, которых направлена на участие в ре</w:t>
      </w:r>
      <w:r>
        <w:t>шении проблем инвалидов;</w:t>
      </w:r>
    </w:p>
    <w:p w:rsidR="006B4AEF" w:rsidRDefault="00C67BE7">
      <w:pPr>
        <w:numPr>
          <w:ilvl w:val="0"/>
          <w:numId w:val="6"/>
        </w:numPr>
        <w:ind w:right="50"/>
      </w:pPr>
      <w:r>
        <w:lastRenderedPageBreak/>
        <w:t>содействие в оказании адресной медицинской помощи детямсиротам, детям, оставшимся без попечения родителей, безнадзорным детям;</w:t>
      </w:r>
    </w:p>
    <w:p w:rsidR="006B4AEF" w:rsidRDefault="00C67BE7">
      <w:pPr>
        <w:numPr>
          <w:ilvl w:val="0"/>
          <w:numId w:val="6"/>
        </w:numPr>
        <w:ind w:right="50"/>
      </w:pPr>
      <w:r>
        <w:t>оказание социальной помощи;</w:t>
      </w:r>
    </w:p>
    <w:p w:rsidR="006B4AEF" w:rsidRDefault="00C67BE7">
      <w:pPr>
        <w:numPr>
          <w:ilvl w:val="0"/>
          <w:numId w:val="6"/>
        </w:numPr>
        <w:spacing w:after="0" w:line="259" w:lineRule="auto"/>
        <w:ind w:right="50"/>
      </w:pPr>
      <w:r>
        <w:t>содействие социальной реабилитации малообеспеченных лиц;</w:t>
      </w:r>
    </w:p>
    <w:p w:rsidR="006B4AEF" w:rsidRDefault="00C67BE7">
      <w:pPr>
        <w:numPr>
          <w:ilvl w:val="0"/>
          <w:numId w:val="6"/>
        </w:numPr>
        <w:ind w:right="50"/>
      </w:pPr>
      <w:r>
        <w:t>оказание благотворительной помощи пожилым людям, проживающим в социальных, медицинских и медико-социальных организациях, а также оказавшихся в сложной жизненной ситуации;</w:t>
      </w:r>
    </w:p>
    <w:p w:rsidR="006B4AEF" w:rsidRDefault="00C67BE7">
      <w:pPr>
        <w:numPr>
          <w:ilvl w:val="0"/>
          <w:numId w:val="6"/>
        </w:numPr>
        <w:ind w:right="50"/>
      </w:pPr>
      <w:r>
        <w:t>Публикация аудио и видео материалов о деятельности организации; 16) Установка перенос</w:t>
      </w:r>
      <w:r>
        <w:t>ных и стационарных ящиков для пожертвований;</w:t>
      </w:r>
    </w:p>
    <w:p w:rsidR="006B4AEF" w:rsidRDefault="00C67BE7">
      <w:pPr>
        <w:numPr>
          <w:ilvl w:val="0"/>
          <w:numId w:val="7"/>
        </w:numPr>
        <w:ind w:right="84"/>
      </w:pPr>
      <w:r>
        <w:t>Установка стационарных ящиков для сбора одежды;</w:t>
      </w:r>
    </w:p>
    <w:p w:rsidR="006B4AEF" w:rsidRDefault="00C67BE7">
      <w:pPr>
        <w:numPr>
          <w:ilvl w:val="0"/>
          <w:numId w:val="7"/>
        </w:numPr>
        <w:ind w:right="84"/>
      </w:pPr>
      <w:r>
        <w:t>Сбор благотворительных пожертвований в сети интернет, коротким смс номером, а также с указанием реквизитов на печатной продукции с указанием реквизитов организации</w:t>
      </w:r>
      <w:r>
        <w:t>;</w:t>
      </w:r>
    </w:p>
    <w:p w:rsidR="006B4AEF" w:rsidRDefault="00C67BE7">
      <w:pPr>
        <w:numPr>
          <w:ilvl w:val="0"/>
          <w:numId w:val="7"/>
        </w:numPr>
        <w:ind w:right="84"/>
      </w:pPr>
      <w:r>
        <w:t>Привлечение механизмов благотворительной, спонсорской и грантовой поддержки для финансирования проектов Фонда;</w:t>
      </w:r>
    </w:p>
    <w:p w:rsidR="006B4AEF" w:rsidRDefault="00C67BE7">
      <w:pPr>
        <w:numPr>
          <w:ilvl w:val="0"/>
          <w:numId w:val="7"/>
        </w:numPr>
        <w:spacing w:after="678"/>
        <w:ind w:right="84"/>
      </w:pPr>
      <w:r>
        <w:t xml:space="preserve">взаимодействие с органами государственной власти Российской Федерации и органами местного самоуправления, в соответствии с целями деятельности </w:t>
      </w:r>
      <w:r>
        <w:t>Фонда;</w:t>
      </w:r>
    </w:p>
    <w:p w:rsidR="006B4AEF" w:rsidRDefault="00C67BE7">
      <w:pPr>
        <w:spacing w:after="309" w:line="248" w:lineRule="auto"/>
        <w:ind w:left="19" w:right="0" w:firstLine="720"/>
        <w:jc w:val="left"/>
      </w:pPr>
      <w:r>
        <w:rPr>
          <w:sz w:val="30"/>
        </w:rPr>
        <w:t>Виды предпринимательской и иной приносящей доход деятельности Фонда:</w:t>
      </w:r>
    </w:p>
    <w:p w:rsidR="006B4AEF" w:rsidRDefault="00C67BE7">
      <w:pPr>
        <w:numPr>
          <w:ilvl w:val="0"/>
          <w:numId w:val="8"/>
        </w:numPr>
        <w:ind w:right="14" w:hanging="360"/>
      </w:pPr>
      <w:r>
        <w:t>Организация и проведение мероприятий, соответствующих уставным целям Фонда;</w:t>
      </w:r>
    </w:p>
    <w:p w:rsidR="006B4AEF" w:rsidRDefault="00C67BE7">
      <w:pPr>
        <w:numPr>
          <w:ilvl w:val="0"/>
          <w:numId w:val="8"/>
        </w:numPr>
        <w:spacing w:after="303"/>
        <w:ind w:right="14" w:hanging="360"/>
      </w:pPr>
      <w:r>
        <w:t>Предоставление социальных и психолого-социальных услуг.</w:t>
      </w:r>
    </w:p>
    <w:p w:rsidR="006B4AEF" w:rsidRDefault="00C67BE7">
      <w:pPr>
        <w:spacing w:after="222" w:line="265" w:lineRule="auto"/>
        <w:ind w:left="519" w:right="624" w:hanging="1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277387</wp:posOffset>
            </wp:positionH>
            <wp:positionV relativeFrom="page">
              <wp:posOffset>185946</wp:posOffset>
            </wp:positionV>
            <wp:extent cx="506002" cy="1088239"/>
            <wp:effectExtent l="0" t="0" r="0" b="0"/>
            <wp:wrapSquare wrapText="bothSides"/>
            <wp:docPr id="21484" name="Picture 21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4" name="Picture 214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002" cy="108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III. Органы Фонда</w:t>
      </w:r>
    </w:p>
    <w:p w:rsidR="006B4AEF" w:rsidRDefault="00C67BE7">
      <w:pPr>
        <w:ind w:left="782" w:right="14" w:firstLine="0"/>
      </w:pPr>
      <w:r>
        <w:t>1. Органами Фонда являются:</w:t>
      </w:r>
    </w:p>
    <w:p w:rsidR="006B4AEF" w:rsidRDefault="00C67BE7">
      <w:pPr>
        <w:numPr>
          <w:ilvl w:val="0"/>
          <w:numId w:val="9"/>
        </w:numPr>
        <w:ind w:right="14" w:hanging="302"/>
      </w:pPr>
      <w:r>
        <w:t>С</w:t>
      </w:r>
      <w:r>
        <w:t>овет Фонда;</w:t>
      </w:r>
    </w:p>
    <w:p w:rsidR="006B4AEF" w:rsidRDefault="00C67BE7">
      <w:pPr>
        <w:numPr>
          <w:ilvl w:val="0"/>
          <w:numId w:val="9"/>
        </w:numPr>
        <w:ind w:right="14" w:hanging="302"/>
      </w:pPr>
      <w:r>
        <w:t>председатель;</w:t>
      </w:r>
    </w:p>
    <w:p w:rsidR="006B4AEF" w:rsidRDefault="00C67BE7">
      <w:pPr>
        <w:numPr>
          <w:ilvl w:val="0"/>
          <w:numId w:val="9"/>
        </w:numPr>
        <w:spacing w:after="320"/>
        <w:ind w:right="14" w:hanging="302"/>
      </w:pPr>
      <w:r>
        <w:t>Попечительский совет.</w:t>
      </w:r>
    </w:p>
    <w:p w:rsidR="006B4AEF" w:rsidRDefault="00C67BE7">
      <w:pPr>
        <w:pStyle w:val="3"/>
        <w:spacing w:after="263"/>
        <w:ind w:left="159" w:right="235"/>
      </w:pPr>
      <w:r>
        <w:t>IV. Совет Фонда</w:t>
      </w:r>
    </w:p>
    <w:p w:rsidR="006B4AEF" w:rsidRDefault="00C67BE7">
      <w:pPr>
        <w:numPr>
          <w:ilvl w:val="0"/>
          <w:numId w:val="10"/>
        </w:numPr>
        <w:ind w:right="60" w:firstLine="737"/>
      </w:pPr>
      <w:r>
        <w:t xml:space="preserve">Совет Фонда является высшим коллегиальным органом Фонда и возглавляется председателем Совета Фонда. Совет Фонда при создании Фонда формируется учредителем Фонда. В дальнейшем Совет Фонда </w:t>
      </w:r>
      <w:r>
        <w:lastRenderedPageBreak/>
        <w:t>формируется за счет кооптации в него новых членов. Совет Фонда состои</w:t>
      </w:r>
      <w:r>
        <w:t>т из одного члена и формируется на десять лет.</w:t>
      </w:r>
    </w:p>
    <w:p w:rsidR="006B4AEF" w:rsidRDefault="00C67BE7">
      <w:pPr>
        <w:numPr>
          <w:ilvl w:val="0"/>
          <w:numId w:val="10"/>
        </w:numPr>
        <w:ind w:right="60" w:firstLine="737"/>
      </w:pPr>
      <w:r>
        <w:t xml:space="preserve">Совет Фонда осуществляет свою деятельность на общественных </w:t>
      </w:r>
      <w:r>
        <w:rPr>
          <w:noProof/>
        </w:rPr>
        <w:drawing>
          <wp:inline distT="0" distB="0" distL="0" distR="0">
            <wp:extent cx="9145" cy="6097"/>
            <wp:effectExtent l="0" t="0" r="0" b="0"/>
            <wp:docPr id="21438" name="Picture 21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" name="Picture 214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началах без выплаты вознаграждений.</w:t>
      </w:r>
    </w:p>
    <w:p w:rsidR="006B4AEF" w:rsidRDefault="00C67BE7">
      <w:pPr>
        <w:ind w:left="787" w:right="14" w:firstLine="0"/>
      </w:pPr>
      <w:r>
        <w:t>З. К исключительной компетенции Совета Фонда относятся:</w:t>
      </w:r>
    </w:p>
    <w:p w:rsidR="006B4AEF" w:rsidRDefault="00C67BE7">
      <w:pPr>
        <w:numPr>
          <w:ilvl w:val="0"/>
          <w:numId w:val="11"/>
        </w:numPr>
        <w:ind w:right="57"/>
      </w:pPr>
      <w:r>
        <w:t>изменение Устава Фонда;</w:t>
      </w:r>
    </w:p>
    <w:p w:rsidR="006B4AEF" w:rsidRDefault="00C67BE7">
      <w:pPr>
        <w:numPr>
          <w:ilvl w:val="0"/>
          <w:numId w:val="11"/>
        </w:numPr>
        <w:ind w:right="57"/>
      </w:pPr>
      <w:r>
        <w:t>определение и утверждение приорит</w:t>
      </w:r>
      <w:r>
        <w:t>етных направлений деятельности Фонда, принципов формирования и использования его имущества;</w:t>
      </w:r>
    </w:p>
    <w:p w:rsidR="006B4AEF" w:rsidRDefault="00C67BE7">
      <w:pPr>
        <w:ind w:left="792" w:right="14" w:firstLine="0"/>
      </w:pPr>
      <w:r>
        <w:t>З) образование органов Фонда и досрочное прекращение</w:t>
      </w:r>
    </w:p>
    <w:p w:rsidR="006B4AEF" w:rsidRDefault="006B4AEF">
      <w:pPr>
        <w:sectPr w:rsidR="006B4AEF">
          <w:headerReference w:type="even" r:id="rId15"/>
          <w:headerReference w:type="default" r:id="rId16"/>
          <w:headerReference w:type="first" r:id="rId17"/>
          <w:pgSz w:w="11900" w:h="16840"/>
          <w:pgMar w:top="1456" w:right="1128" w:bottom="1598" w:left="1440" w:header="720" w:footer="720" w:gutter="0"/>
          <w:pgNumType w:start="2"/>
          <w:cols w:space="720"/>
        </w:sectPr>
      </w:pPr>
    </w:p>
    <w:p w:rsidR="006B4AEF" w:rsidRDefault="00C67BE7">
      <w:pPr>
        <w:ind w:left="19" w:right="14" w:firstLine="0"/>
      </w:pPr>
      <w:r>
        <w:lastRenderedPageBreak/>
        <w:t>их полномочий;</w:t>
      </w:r>
    </w:p>
    <w:p w:rsidR="006B4AEF" w:rsidRDefault="00C67BE7">
      <w:pPr>
        <w:numPr>
          <w:ilvl w:val="0"/>
          <w:numId w:val="12"/>
        </w:numPr>
        <w:ind w:right="14"/>
      </w:pPr>
      <w:r>
        <w:t>принятие решений о создании Фондом других юридических лиц, об участии Фонда в других юридических лицах;</w:t>
      </w:r>
    </w:p>
    <w:p w:rsidR="006B4AEF" w:rsidRDefault="00C67BE7">
      <w:pPr>
        <w:numPr>
          <w:ilvl w:val="0"/>
          <w:numId w:val="12"/>
        </w:numPr>
        <w:ind w:right="14"/>
      </w:pPr>
      <w:r>
        <w:t>принятие решений о создании филиалов и (или) об открытии представительств Фонда;</w:t>
      </w:r>
    </w:p>
    <w:p w:rsidR="006B4AEF" w:rsidRDefault="00C67BE7">
      <w:pPr>
        <w:numPr>
          <w:ilvl w:val="0"/>
          <w:numId w:val="12"/>
        </w:numPr>
        <w:ind w:right="14"/>
      </w:pPr>
      <w:r>
        <w:t>утверждение годового отчета о деятельности Фонда и бухгалтерской (финан</w:t>
      </w:r>
      <w:r>
        <w:t>совой) отчетности Фонда;</w:t>
      </w:r>
    </w:p>
    <w:p w:rsidR="006B4AEF" w:rsidRDefault="00C67BE7">
      <w:pPr>
        <w:numPr>
          <w:ilvl w:val="0"/>
          <w:numId w:val="12"/>
        </w:numPr>
        <w:ind w:right="14"/>
      </w:pPr>
      <w:r>
        <w:t>утверждение аудиторской организации или индивидуального аудитора Фонда;</w:t>
      </w:r>
    </w:p>
    <w:p w:rsidR="006B4AEF" w:rsidRDefault="00C67BE7">
      <w:pPr>
        <w:numPr>
          <w:ilvl w:val="0"/>
          <w:numId w:val="12"/>
        </w:numPr>
        <w:ind w:right="14"/>
      </w:pPr>
      <w:r>
        <w:t>одобрение совершаемых Фондом сделок в случаях, предусмотренных законом законодательством Российской Федерации;</w:t>
      </w:r>
    </w:p>
    <w:p w:rsidR="006B4AEF" w:rsidRDefault="00C67BE7">
      <w:pPr>
        <w:numPr>
          <w:ilvl w:val="0"/>
          <w:numId w:val="12"/>
        </w:numPr>
        <w:ind w:right="14"/>
      </w:pPr>
      <w:r>
        <w:t>рассмотрение иных вопросов, отнесенных законодат</w:t>
      </w:r>
      <w:r>
        <w:t>ельством Российской Федерации к исключительной компетенции Совета Фонда.</w:t>
      </w:r>
    </w:p>
    <w:p w:rsidR="006B4AEF" w:rsidRDefault="00C67BE7">
      <w:pPr>
        <w:numPr>
          <w:ilvl w:val="0"/>
          <w:numId w:val="12"/>
        </w:numPr>
        <w:ind w:right="14"/>
      </w:pPr>
      <w:r>
        <w:t>утверждение благотворительных программ.</w:t>
      </w:r>
    </w:p>
    <w:p w:rsidR="006B4AEF" w:rsidRDefault="00C67BE7">
      <w:pPr>
        <w:numPr>
          <w:ilvl w:val="0"/>
          <w:numId w:val="13"/>
        </w:numPr>
        <w:ind w:right="91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7361415</wp:posOffset>
            </wp:positionH>
            <wp:positionV relativeFrom="page">
              <wp:posOffset>6279477</wp:posOffset>
            </wp:positionV>
            <wp:extent cx="9144" cy="9145"/>
            <wp:effectExtent l="0" t="0" r="0" b="0"/>
            <wp:wrapSquare wrapText="bothSides"/>
            <wp:docPr id="23180" name="Picture 2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0" name="Picture 231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377978</wp:posOffset>
            </wp:positionH>
            <wp:positionV relativeFrom="page">
              <wp:posOffset>240815</wp:posOffset>
            </wp:positionV>
            <wp:extent cx="454182" cy="960211"/>
            <wp:effectExtent l="0" t="0" r="0" b="0"/>
            <wp:wrapSquare wrapText="bothSides"/>
            <wp:docPr id="23216" name="Picture 23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16" name="Picture 232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4182" cy="96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359688</wp:posOffset>
            </wp:positionH>
            <wp:positionV relativeFrom="page">
              <wp:posOffset>1130916</wp:posOffset>
            </wp:positionV>
            <wp:extent cx="3048" cy="3048"/>
            <wp:effectExtent l="0" t="0" r="0" b="0"/>
            <wp:wrapSquare wrapText="bothSides"/>
            <wp:docPr id="23179" name="Picture 23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9" name="Picture 2317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Решения Совета Фонда по вопросам его исключительной компетенции принимаются открытым голосованием квалифицированным большинством не менее 2/</w:t>
      </w:r>
      <w:r>
        <w:t>3 голосов членов Совета Фонда, присутствующих на его заседании. По вопросам, не входящим в исключительную компетенцию Совета Фонда, решения принимаются открытым голосованием простым большинством голосов присутствующих на заседании членов Совета Фонда.</w:t>
      </w:r>
    </w:p>
    <w:p w:rsidR="006B4AEF" w:rsidRDefault="00C67BE7">
      <w:pPr>
        <w:numPr>
          <w:ilvl w:val="0"/>
          <w:numId w:val="13"/>
        </w:numPr>
        <w:ind w:right="91"/>
      </w:pPr>
      <w:r>
        <w:t>Засе</w:t>
      </w:r>
      <w:r>
        <w:t>дание Совета Фонда правомочно, если на нем присутствует более половины членов Совета Фонда.</w:t>
      </w:r>
    </w:p>
    <w:p w:rsidR="006B4AEF" w:rsidRDefault="00C67BE7">
      <w:pPr>
        <w:ind w:left="19" w:right="168"/>
      </w:pPr>
      <w:r>
        <w:t xml:space="preserve">Заседания Совета Фонда могут проводиться в формате видеоконференции. Факт участия членов Совета Фонда в заседании в формате видеоконференции отражается в протоколе </w:t>
      </w:r>
      <w:r>
        <w:t>заседания Совета Фонда.</w:t>
      </w:r>
    </w:p>
    <w:p w:rsidR="006B4AEF" w:rsidRDefault="00C67BE7">
      <w:pPr>
        <w:numPr>
          <w:ilvl w:val="0"/>
          <w:numId w:val="13"/>
        </w:numPr>
        <w:ind w:right="91"/>
      </w:pPr>
      <w:r>
        <w:t>Заседания членов Совета Фонда проводятся по мере необходимости, но не реже одного раза в год.</w:t>
      </w:r>
    </w:p>
    <w:p w:rsidR="006B4AEF" w:rsidRDefault="00C67BE7">
      <w:pPr>
        <w:numPr>
          <w:ilvl w:val="0"/>
          <w:numId w:val="13"/>
        </w:numPr>
        <w:ind w:right="91"/>
      </w:pPr>
      <w:r>
        <w:t>Возглавляет Совет Фонда председатель, избираемый Советом Фонда на срок своих полномочий. При создании председатель избирается на первом за</w:t>
      </w:r>
      <w:r>
        <w:t>седании Совета Фонда,</w:t>
      </w:r>
    </w:p>
    <w:p w:rsidR="006B4AEF" w:rsidRDefault="00C67BE7">
      <w:pPr>
        <w:spacing w:after="324"/>
        <w:ind w:left="19" w:right="173"/>
      </w:pPr>
      <w:r>
        <w:t>Председатель Совета организует исполнение решений Совета Фонда, работу Совета Фонда, решает иные вопросы деятельности Фонда, не отнесенные к компетенции председателя и Попечительского совета.</w:t>
      </w:r>
    </w:p>
    <w:p w:rsidR="006B4AEF" w:rsidRDefault="00C67BE7">
      <w:pPr>
        <w:pStyle w:val="3"/>
        <w:ind w:left="159" w:right="283"/>
      </w:pPr>
      <w:r>
        <w:t>V. Директор</w:t>
      </w:r>
    </w:p>
    <w:p w:rsidR="006B4AEF" w:rsidRDefault="00C67BE7">
      <w:pPr>
        <w:numPr>
          <w:ilvl w:val="0"/>
          <w:numId w:val="14"/>
        </w:numPr>
        <w:ind w:right="14" w:hanging="288"/>
      </w:pPr>
      <w:r>
        <w:t xml:space="preserve">Директор является единоличным </w:t>
      </w:r>
      <w:r>
        <w:t>исполнительным органом Фонда.</w:t>
      </w:r>
    </w:p>
    <w:p w:rsidR="006B4AEF" w:rsidRDefault="00C67BE7">
      <w:pPr>
        <w:numPr>
          <w:ilvl w:val="0"/>
          <w:numId w:val="14"/>
        </w:numPr>
        <w:ind w:right="14" w:hanging="288"/>
      </w:pPr>
      <w:r>
        <w:t>Срок полномочий директора — десять лет.</w:t>
      </w:r>
    </w:p>
    <w:p w:rsidR="006B4AEF" w:rsidRDefault="00C67BE7">
      <w:pPr>
        <w:ind w:left="758" w:right="14" w:firstLine="0"/>
      </w:pPr>
      <w:r>
        <w:t>З. К компетенции председателя относятся:</w:t>
      </w:r>
    </w:p>
    <w:p w:rsidR="006B4AEF" w:rsidRDefault="00C67BE7">
      <w:pPr>
        <w:numPr>
          <w:ilvl w:val="0"/>
          <w:numId w:val="15"/>
        </w:numPr>
        <w:ind w:right="14" w:firstLine="357"/>
      </w:pPr>
      <w:r>
        <w:lastRenderedPageBreak/>
        <w:t>реализация направлений деятельности Фонда, определенных Советом Фонда;</w:t>
      </w:r>
    </w:p>
    <w:p w:rsidR="006B4AEF" w:rsidRDefault="00C67BE7">
      <w:pPr>
        <w:numPr>
          <w:ilvl w:val="0"/>
          <w:numId w:val="15"/>
        </w:numPr>
        <w:ind w:right="14" w:firstLine="357"/>
      </w:pPr>
      <w:r>
        <w:t>текущее оперативное руководство деятельностью Фонда, организация и контрол</w:t>
      </w:r>
      <w:r>
        <w:t>ь текущей работы Фонда;</w:t>
      </w:r>
    </w:p>
    <w:p w:rsidR="006B4AEF" w:rsidRDefault="00C67BE7">
      <w:pPr>
        <w:ind w:left="168" w:right="14"/>
      </w:pPr>
      <w:r>
        <w:t>З) организация бухгалтерского учета, бухгалтерской (финансовой) отчетности и статистической отчетности Фонда;</w:t>
      </w:r>
    </w:p>
    <w:p w:rsidR="006B4AEF" w:rsidRDefault="00C67BE7">
      <w:pPr>
        <w:numPr>
          <w:ilvl w:val="0"/>
          <w:numId w:val="16"/>
        </w:numPr>
        <w:ind w:right="14"/>
      </w:pPr>
      <w:r>
        <w:t>подготовка и представление в Совет Фонда годового отчета о деятельности Фонда;</w:t>
      </w:r>
    </w:p>
    <w:p w:rsidR="006B4AEF" w:rsidRDefault="00C67BE7">
      <w:pPr>
        <w:numPr>
          <w:ilvl w:val="0"/>
          <w:numId w:val="16"/>
        </w:numPr>
        <w:ind w:right="14"/>
      </w:pPr>
      <w:r>
        <w:t>организация выполнения решений Совета Фонда, осуществление контроля за выполнением указанных решений;</w:t>
      </w:r>
    </w:p>
    <w:p w:rsidR="006B4AEF" w:rsidRDefault="00C67BE7">
      <w:pPr>
        <w:numPr>
          <w:ilvl w:val="0"/>
          <w:numId w:val="16"/>
        </w:numPr>
        <w:ind w:right="14"/>
      </w:pPr>
      <w:r>
        <w:t>действие без доверенности от имени Фонда;</w:t>
      </w:r>
    </w:p>
    <w:p w:rsidR="006B4AEF" w:rsidRDefault="00C67BE7">
      <w:pPr>
        <w:numPr>
          <w:ilvl w:val="0"/>
          <w:numId w:val="16"/>
        </w:numPr>
        <w:spacing w:after="288"/>
        <w:ind w:right="14"/>
      </w:pPr>
      <w:r>
        <w:t>заключение, изменение и расторжение трудовых договоров с работниками Фонда, утверждение их должностных инструкци</w:t>
      </w:r>
      <w:r>
        <w:t>й; 8) утверждение штатного расписания Фонда.</w:t>
      </w:r>
    </w:p>
    <w:p w:rsidR="006B4AEF" w:rsidRDefault="00C67BE7">
      <w:pPr>
        <w:pStyle w:val="3"/>
        <w:ind w:left="159" w:right="0"/>
      </w:pPr>
      <w:r>
        <w:t>VI. Попечительский совет</w:t>
      </w:r>
    </w:p>
    <w:p w:rsidR="006B4AEF" w:rsidRDefault="00C67BE7">
      <w:pPr>
        <w:numPr>
          <w:ilvl w:val="0"/>
          <w:numId w:val="17"/>
        </w:numPr>
        <w:spacing w:after="26"/>
        <w:ind w:right="14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496857</wp:posOffset>
            </wp:positionH>
            <wp:positionV relativeFrom="page">
              <wp:posOffset>170704</wp:posOffset>
            </wp:positionV>
            <wp:extent cx="399315" cy="856570"/>
            <wp:effectExtent l="0" t="0" r="0" b="0"/>
            <wp:wrapSquare wrapText="bothSides"/>
            <wp:docPr id="49456" name="Picture 49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6" name="Picture 4945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9315" cy="85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Попечительский совет является надзорным органом Фонда и возглавляется председателем Попечительского совета. При создании Фонда состав Попечительского совета, в том числе его председател</w:t>
      </w:r>
      <w:r>
        <w:t>ь, определяется учредителем. В дальнейшем Попечительский совет формируется Советом Фонда сроком на десять лет.</w:t>
      </w:r>
    </w:p>
    <w:p w:rsidR="006B4AEF" w:rsidRDefault="00C67BE7">
      <w:pPr>
        <w:ind w:left="197" w:right="14"/>
      </w:pPr>
      <w:r>
        <w:t>Попечительский совет осуществляет свою деятельность на общественных началах.</w:t>
      </w:r>
    </w:p>
    <w:p w:rsidR="006B4AEF" w:rsidRDefault="00C67BE7">
      <w:pPr>
        <w:numPr>
          <w:ilvl w:val="0"/>
          <w:numId w:val="17"/>
        </w:numPr>
        <w:ind w:right="14"/>
      </w:pPr>
      <w:r>
        <w:t>К компетенции Попечительского совета относятся осуществление надзора</w:t>
      </w:r>
      <w:r>
        <w:t xml:space="preserve"> за деятельностью Фонда, принятием органами Фонда решений и обеспечением их исполнения, использованием средств Фонда и соблюдением им законодательства Российской Федерации.</w:t>
      </w:r>
    </w:p>
    <w:p w:rsidR="006B4AEF" w:rsidRDefault="00C67BE7">
      <w:pPr>
        <w:spacing w:after="326"/>
        <w:ind w:left="197" w:right="14"/>
      </w:pPr>
      <w:r>
        <w:t>З. Заседание Попечительского совета проводится по мере необходимости, но не реже од</w:t>
      </w:r>
      <w:r>
        <w:t>ного раза в год и считается правомочным, если на нем присутствует более половины его членов. Решения Попечительского совета принимаются открытым голосованием простым большинством голосов членов Попечительского совета, присутствующих на заседании.</w:t>
      </w:r>
    </w:p>
    <w:p w:rsidR="006B4AEF" w:rsidRDefault="00C67BE7">
      <w:pPr>
        <w:spacing w:after="280" w:line="248" w:lineRule="auto"/>
        <w:ind w:left="2324" w:right="374" w:hanging="154"/>
        <w:jc w:val="left"/>
      </w:pPr>
      <w:r>
        <w:rPr>
          <w:sz w:val="30"/>
        </w:rPr>
        <w:t>VII. Поря</w:t>
      </w:r>
      <w:r>
        <w:rPr>
          <w:sz w:val="30"/>
        </w:rPr>
        <w:t>док распределения имущества, оставшегося после ликвидация Фонда</w:t>
      </w:r>
    </w:p>
    <w:p w:rsidR="006B4AEF" w:rsidRDefault="00C67BE7">
      <w:pPr>
        <w:ind w:left="197" w:right="14"/>
      </w:pPr>
      <w:r>
        <w:t xml:space="preserve">1. Имущество Фонда при ликвидации, оставшееся после удовлетворения требования кредиторов, направляется на заявленные в </w:t>
      </w:r>
      <w:r>
        <w:lastRenderedPageBreak/>
        <w:t xml:space="preserve">Уставе Фонда цели его деятельности, за исключением случаев, если законом </w:t>
      </w:r>
      <w:r>
        <w:t>предусмотрен возврат такого имущества учредителям Фонда.</w:t>
      </w:r>
    </w:p>
    <w:p w:rsidR="006B4AEF" w:rsidRDefault="00C67BE7">
      <w:pPr>
        <w:spacing w:after="312"/>
        <w:ind w:left="1877" w:right="2837" w:hanging="1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591352</wp:posOffset>
                </wp:positionH>
                <wp:positionV relativeFrom="page">
                  <wp:posOffset>182897</wp:posOffset>
                </wp:positionV>
                <wp:extent cx="6965149" cy="5922827"/>
                <wp:effectExtent l="0" t="0" r="0" b="0"/>
                <wp:wrapSquare wrapText="bothSides"/>
                <wp:docPr id="45984" name="Group 45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149" cy="5922827"/>
                          <a:chOff x="0" y="0"/>
                          <a:chExt cx="6965149" cy="5922827"/>
                        </a:xfrm>
                      </wpg:grpSpPr>
                      <pic:pic xmlns:pic="http://schemas.openxmlformats.org/drawingml/2006/picture">
                        <pic:nvPicPr>
                          <pic:cNvPr id="49458" name="Picture 4945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904939" y="0"/>
                            <a:ext cx="4060209" cy="5922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54" name="Rectangle 25154"/>
                        <wps:cNvSpPr/>
                        <wps:spPr>
                          <a:xfrm>
                            <a:off x="365785" y="698058"/>
                            <a:ext cx="960825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Решение</w:t>
                              </w:r>
                              <w:r>
                                <w:rPr>
                                  <w:spacing w:val="2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55" name="Rectangle 25155"/>
                        <wps:cNvSpPr/>
                        <wps:spPr>
                          <a:xfrm>
                            <a:off x="1088209" y="719396"/>
                            <a:ext cx="194598" cy="21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  <w:sz w:val="32"/>
                                </w:rPr>
                                <w:t>о</w:t>
                              </w:r>
                              <w:r>
                                <w:rPr>
                                  <w:spacing w:val="16"/>
                                  <w:w w:val="5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56" name="Rectangle 25156"/>
                        <wps:cNvSpPr/>
                        <wps:spPr>
                          <a:xfrm>
                            <a:off x="1234523" y="698058"/>
                            <a:ext cx="1804080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государственной</w:t>
                              </w:r>
                              <w:r>
                                <w:rPr>
                                  <w:spacing w:val="16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57" name="Rectangle 25157"/>
                        <wps:cNvSpPr/>
                        <wps:spPr>
                          <a:xfrm>
                            <a:off x="2590974" y="698058"/>
                            <a:ext cx="1341911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регистрации</w:t>
                              </w:r>
                              <w:r>
                                <w:rPr>
                                  <w:spacing w:val="16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61" name="Rectangle 25161"/>
                        <wps:cNvSpPr/>
                        <wps:spPr>
                          <a:xfrm>
                            <a:off x="0" y="905342"/>
                            <a:ext cx="822985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добра»</w:t>
                              </w:r>
                              <w:r>
                                <w:rPr>
                                  <w:spacing w:val="69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62" name="Rectangle 25162"/>
                        <wps:cNvSpPr/>
                        <wps:spPr>
                          <a:xfrm>
                            <a:off x="618786" y="905342"/>
                            <a:ext cx="932446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принято</w:t>
                              </w:r>
                              <w:r>
                                <w:rPr>
                                  <w:spacing w:val="60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63" name="Rectangle 25163"/>
                        <wps:cNvSpPr/>
                        <wps:spPr>
                          <a:xfrm>
                            <a:off x="1319873" y="905342"/>
                            <a:ext cx="1495969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Управлением</w:t>
                              </w:r>
                              <w:r>
                                <w:rPr>
                                  <w:spacing w:val="60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64" name="Rectangle 25164"/>
                        <wps:cNvSpPr/>
                        <wps:spPr>
                          <a:xfrm>
                            <a:off x="2444661" y="905342"/>
                            <a:ext cx="1572995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Министерства</w:t>
                              </w:r>
                              <w:r>
                                <w:rPr>
                                  <w:spacing w:val="50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68" name="Rectangle 25168"/>
                        <wps:cNvSpPr/>
                        <wps:spPr>
                          <a:xfrm>
                            <a:off x="3048" y="1127867"/>
                            <a:ext cx="312166" cy="222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  <w:sz w:val="30"/>
                                </w:rPr>
                                <w:t>по</w:t>
                              </w:r>
                              <w:r>
                                <w:rPr>
                                  <w:spacing w:val="7"/>
                                  <w:w w:val="5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69" name="Rectangle 25169"/>
                        <wps:cNvSpPr/>
                        <wps:spPr>
                          <a:xfrm>
                            <a:off x="237760" y="1112626"/>
                            <a:ext cx="1021637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Тульской</w:t>
                              </w:r>
                              <w:r>
                                <w:rPr>
                                  <w:spacing w:val="12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70" name="Rectangle 25170"/>
                        <wps:cNvSpPr/>
                        <wps:spPr>
                          <a:xfrm>
                            <a:off x="1005908" y="1112626"/>
                            <a:ext cx="917717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области</w:t>
                              </w:r>
                              <w:r>
                                <w:rPr>
                                  <w:spacing w:val="7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71" name="Rectangle 25171"/>
                        <wps:cNvSpPr/>
                        <wps:spPr>
                          <a:xfrm>
                            <a:off x="1706995" y="1127867"/>
                            <a:ext cx="304059" cy="222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4"/>
                                  <w:sz w:val="30"/>
                                </w:rPr>
                                <w:t>31</w:t>
                              </w:r>
                              <w:r>
                                <w:rPr>
                                  <w:spacing w:val="40"/>
                                  <w:w w:val="4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72" name="Rectangle 25172"/>
                        <wps:cNvSpPr/>
                        <wps:spPr>
                          <a:xfrm>
                            <a:off x="1935610" y="1109577"/>
                            <a:ext cx="706905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марта</w:t>
                              </w:r>
                              <w:r>
                                <w:rPr>
                                  <w:spacing w:val="7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73" name="Rectangle 25173"/>
                        <wps:cNvSpPr/>
                        <wps:spPr>
                          <a:xfrm>
                            <a:off x="2472094" y="1109577"/>
                            <a:ext cx="539197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2025</w:t>
                              </w:r>
                              <w:r>
                                <w:rPr>
                                  <w:spacing w:val="26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74" name="Rectangle 25174"/>
                        <wps:cNvSpPr/>
                        <wps:spPr>
                          <a:xfrm>
                            <a:off x="2877506" y="1109577"/>
                            <a:ext cx="271626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</w:rPr>
                                <w:t>г.,</w:t>
                              </w:r>
                              <w:r>
                                <w:rPr>
                                  <w:spacing w:val="7"/>
                                  <w:w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78" name="Rectangle 25178"/>
                        <wps:cNvSpPr/>
                        <wps:spPr>
                          <a:xfrm>
                            <a:off x="371881" y="1521097"/>
                            <a:ext cx="1075828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Сведения</w:t>
                              </w:r>
                              <w:r>
                                <w:rPr>
                                  <w:spacing w:val="7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79" name="Rectangle 25179"/>
                        <wps:cNvSpPr/>
                        <wps:spPr>
                          <a:xfrm>
                            <a:off x="1243668" y="1542435"/>
                            <a:ext cx="232572" cy="21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  <w:sz w:val="32"/>
                                </w:rPr>
                                <w:t>о</w:t>
                              </w:r>
                              <w:r>
                                <w:rPr>
                                  <w:spacing w:val="61"/>
                                  <w:w w:val="5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80" name="Rectangle 25180"/>
                        <wps:cNvSpPr/>
                        <wps:spPr>
                          <a:xfrm>
                            <a:off x="1481428" y="1521097"/>
                            <a:ext cx="1854217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государственной</w:t>
                              </w:r>
                              <w:r>
                                <w:rPr>
                                  <w:spacing w:val="7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84" name="Rectangle 25184"/>
                        <wps:cNvSpPr/>
                        <wps:spPr>
                          <a:xfrm>
                            <a:off x="6096" y="1725332"/>
                            <a:ext cx="685145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«Путь</w:t>
                              </w:r>
                              <w:r>
                                <w:rPr>
                                  <w:spacing w:val="12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85" name="Rectangle 25185"/>
                        <wps:cNvSpPr/>
                        <wps:spPr>
                          <a:xfrm>
                            <a:off x="521243" y="1725332"/>
                            <a:ext cx="820419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добра»</w:t>
                              </w:r>
                              <w:r>
                                <w:rPr>
                                  <w:spacing w:val="7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86" name="Rectangle 25186"/>
                        <wps:cNvSpPr/>
                        <wps:spPr>
                          <a:xfrm>
                            <a:off x="1155270" y="1725332"/>
                            <a:ext cx="920283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pacing w:val="14"/>
                                  <w:w w:val="6"/>
                                </w:rPr>
                                <w:t>внесены</w:t>
                              </w:r>
                              <w:r>
                                <w:rPr>
                                  <w:spacing w:val="16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87" name="Rectangle 25187"/>
                        <wps:cNvSpPr/>
                        <wps:spPr>
                          <a:xfrm>
                            <a:off x="1847212" y="1746670"/>
                            <a:ext cx="174327" cy="21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  <w:sz w:val="32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w w:val="5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88" name="Rectangle 25188"/>
                        <wps:cNvSpPr/>
                        <wps:spPr>
                          <a:xfrm>
                            <a:off x="1978285" y="1725332"/>
                            <a:ext cx="891905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pacing w:val="10"/>
                                  <w:w w:val="6"/>
                                </w:rPr>
                                <w:t>Единый</w:t>
                              </w:r>
                              <w:r>
                                <w:rPr>
                                  <w:spacing w:val="2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89" name="Rectangle 25189"/>
                        <wps:cNvSpPr/>
                        <wps:spPr>
                          <a:xfrm>
                            <a:off x="2648890" y="1728380"/>
                            <a:ext cx="1828405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государственный</w:t>
                              </w:r>
                              <w:r>
                                <w:rPr>
                                  <w:spacing w:val="7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4" name="Rectangle 25194"/>
                        <wps:cNvSpPr/>
                        <wps:spPr>
                          <a:xfrm>
                            <a:off x="9145" y="1932616"/>
                            <a:ext cx="800148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апреля</w:t>
                              </w:r>
                              <w:r>
                                <w:rPr>
                                  <w:spacing w:val="7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5" name="Rectangle 25195"/>
                        <wps:cNvSpPr/>
                        <wps:spPr>
                          <a:xfrm>
                            <a:off x="652316" y="1932616"/>
                            <a:ext cx="573118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pacing w:val="19"/>
                                  <w:w w:val="6"/>
                                </w:rPr>
                                <w:t>2025</w:t>
                              </w:r>
                              <w:r>
                                <w:rPr>
                                  <w:spacing w:val="7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6" name="Rectangle 25196"/>
                        <wps:cNvSpPr/>
                        <wps:spPr>
                          <a:xfrm>
                            <a:off x="1136980" y="1932616"/>
                            <a:ext cx="256897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</w:rPr>
                                <w:t>г.</w:t>
                              </w:r>
                              <w:r>
                                <w:rPr>
                                  <w:spacing w:val="71"/>
                                  <w:w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7" name="Rectangle 25197"/>
                        <wps:cNvSpPr/>
                        <wps:spPr>
                          <a:xfrm>
                            <a:off x="1380837" y="1947857"/>
                            <a:ext cx="321763" cy="222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  <w:sz w:val="30"/>
                                </w:rPr>
                                <w:t>за</w:t>
                              </w:r>
                              <w:r>
                                <w:rPr>
                                  <w:spacing w:val="66"/>
                                  <w:w w:val="5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8" name="Rectangle 25198"/>
                        <wps:cNvSpPr/>
                        <wps:spPr>
                          <a:xfrm>
                            <a:off x="1661272" y="1932616"/>
                            <a:ext cx="1148802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основным</w:t>
                              </w:r>
                              <w:r>
                                <w:rPr>
                                  <w:spacing w:val="7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9" name="Rectangle 25199"/>
                        <wps:cNvSpPr/>
                        <wps:spPr>
                          <a:xfrm>
                            <a:off x="2566589" y="1932616"/>
                            <a:ext cx="1902866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государственным</w:t>
                              </w:r>
                              <w:r>
                                <w:rPr>
                                  <w:spacing w:val="7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2" name="Rectangle 25202"/>
                        <wps:cNvSpPr/>
                        <wps:spPr>
                          <a:xfrm>
                            <a:off x="24386" y="2139900"/>
                            <a:ext cx="1572996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5"/>
                                </w:rPr>
                                <w:t>1257100003093.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3" name="Rectangle 25203"/>
                        <wps:cNvSpPr/>
                        <wps:spPr>
                          <a:xfrm>
                            <a:off x="1737477" y="2557515"/>
                            <a:ext cx="1759485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Пронумеровано,</w:t>
                              </w:r>
                              <w:r>
                                <w:rPr>
                                  <w:spacing w:val="12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5" name="Rectangle 25205"/>
                        <wps:cNvSpPr/>
                        <wps:spPr>
                          <a:xfrm>
                            <a:off x="1740525" y="2780040"/>
                            <a:ext cx="198651" cy="222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  <w:sz w:val="30"/>
                                </w:rPr>
                                <w:t>и</w:t>
                              </w:r>
                              <w:r>
                                <w:rPr>
                                  <w:spacing w:val="11"/>
                                  <w:w w:val="6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6" name="Rectangle 25206"/>
                        <wps:cNvSpPr/>
                        <wps:spPr>
                          <a:xfrm>
                            <a:off x="1889887" y="2764799"/>
                            <a:ext cx="1114881" cy="24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скреплено</w:t>
                              </w:r>
                              <w:r>
                                <w:rPr>
                                  <w:spacing w:val="12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7" name="Rectangle 25207"/>
                        <wps:cNvSpPr/>
                        <wps:spPr>
                          <a:xfrm>
                            <a:off x="2728143" y="2764799"/>
                            <a:ext cx="962312" cy="247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4AEF" w:rsidRDefault="00C67BE7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печатью</w:t>
                              </w:r>
                              <w:r>
                                <w:rPr>
                                  <w:spacing w:val="71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984" style="width:548.437pt;height:466.364pt;position:absolute;mso-position-horizontal-relative:page;mso-position-horizontal:absolute;margin-left:46.5631pt;mso-position-vertical-relative:page;margin-top:14.4014pt;" coordsize="69651,59228">
                <v:shape id="Picture 49458" style="position:absolute;width:40602;height:59228;left:29049;top:0;" filled="f">
                  <v:imagedata r:id="rId25"/>
                </v:shape>
                <v:rect id="Rectangle 25154" style="position:absolute;width:9608;height:2473;left:3657;top:6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Решение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55" style="position:absolute;width:1945;height:2148;left:10882;top:7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  <w:sz w:val="32"/>
                          </w:rPr>
                          <w:t xml:space="preserve"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5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56" style="position:absolute;width:18040;height:2473;left:12345;top:6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государственной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57" style="position:absolute;width:13419;height:2473;left:25909;top:6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регистрации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61" style="position:absolute;width:8229;height:2473;left:0;top:9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добра»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9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62" style="position:absolute;width:9324;height:2473;left:6187;top:9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принято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0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63" style="position:absolute;width:14959;height:2473;left:13198;top:9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Управлением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0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64" style="position:absolute;width:15729;height:2473;left:24446;top:9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Министерства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0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68" style="position:absolute;width:3121;height:2229;left:30;top:11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  <w:sz w:val="30"/>
                          </w:rPr>
                          <w:t xml:space="preserve">по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5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69" style="position:absolute;width:10216;height:2473;left:2377;top:11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Тульской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70" style="position:absolute;width:9177;height:2473;left:10059;top:11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области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71" style="position:absolute;width:3040;height:2229;left:17069;top:112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4"/>
                            <w:sz w:val="30"/>
                          </w:rPr>
                          <w:t xml:space="preserve">31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0"/>
                            <w:w w:val="4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72" style="position:absolute;width:7069;height:2473;left:19356;top:11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марта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73" style="position:absolute;width:5391;height:2473;left:24720;top:11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2025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6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74" style="position:absolute;width:2716;height:2473;left:28775;top:11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</w:rPr>
                          <w:t xml:space="preserve">г.,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78" style="position:absolute;width:10758;height:2473;left:3718;top:15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Сведения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79" style="position:absolute;width:2325;height:2148;left:12436;top:15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  <w:sz w:val="32"/>
                          </w:rPr>
                          <w:t xml:space="preserve">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1"/>
                            <w:w w:val="5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80" style="position:absolute;width:18542;height:2473;left:14814;top:15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государственной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84" style="position:absolute;width:6851;height:2473;left:60;top:17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«Путь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85" style="position:absolute;width:8204;height:2473;left:5212;top:17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добра»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86" style="position:absolute;width:9202;height:2473;left:11552;top:17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6"/>
                          </w:rPr>
                          <w:t xml:space="preserve">внесены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6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87" style="position:absolute;width:1743;height:2148;left:18472;top:17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  <w:sz w:val="32"/>
                          </w:rPr>
                          <w:t xml:space="preserve">в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5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88" style="position:absolute;width:8919;height:2473;left:19782;top:172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0"/>
                            <w:w w:val="6"/>
                          </w:rPr>
                          <w:t xml:space="preserve">Единый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89" style="position:absolute;width:18284;height:2473;left:26488;top:17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государственный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94" style="position:absolute;width:8001;height:2473;left:91;top:1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апреля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95" style="position:absolute;width:5731;height:2473;left:6523;top:1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9"/>
                            <w:w w:val="6"/>
                          </w:rPr>
                          <w:t xml:space="preserve">2025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96" style="position:absolute;width:2568;height:2473;left:11369;top:1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</w:rPr>
                          <w:t xml:space="preserve">г.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97" style="position:absolute;width:3217;height:2229;left:13808;top:19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  <w:sz w:val="30"/>
                          </w:rPr>
                          <w:t xml:space="preserve">за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6"/>
                            <w:w w:val="5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98" style="position:absolute;width:11488;height:2473;left:16612;top:1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основным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99" style="position:absolute;width:19028;height:2473;left:25665;top:1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государственным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02" style="position:absolute;width:15729;height:2473;left:243;top:21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5"/>
                          </w:rPr>
                          <w:t xml:space="preserve">1257100003093.</w:t>
                        </w:r>
                      </w:p>
                    </w:txbxContent>
                  </v:textbox>
                </v:rect>
                <v:rect id="Rectangle 25203" style="position:absolute;width:17594;height:2473;left:17374;top:25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Пронумеровано,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05" style="position:absolute;width:1986;height:2229;left:17405;top:27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  <w:sz w:val="30"/>
                          </w:rPr>
                          <w:t xml:space="preserve">и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w w:val="6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06" style="position:absolute;width:11148;height:2473;left:18898;top:27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скреплено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07" style="position:absolute;width:9623;height:2473;left:27281;top:276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6"/>
                          </w:rPr>
                          <w:t xml:space="preserve">печатью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1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Начальник Управления Министер$гБа юстиции Российской Федерации по Тульской области</w:t>
      </w:r>
    </w:p>
    <w:p w:rsidR="006B4AEF" w:rsidRDefault="00C67BE7">
      <w:pPr>
        <w:spacing w:after="314"/>
        <w:ind w:left="1877" w:right="14" w:firstLine="0"/>
      </w:pPr>
      <w:r>
        <w:t>А.В. Бондаренко</w:t>
      </w:r>
    </w:p>
    <w:p w:rsidR="006B4AEF" w:rsidRDefault="00C67BE7">
      <w:pPr>
        <w:ind w:left="1454" w:right="14" w:firstLine="0"/>
      </w:pPr>
      <w:r>
        <w:t>07.04.2025</w:t>
      </w:r>
    </w:p>
    <w:sectPr w:rsidR="006B4AEF">
      <w:headerReference w:type="even" r:id="rId26"/>
      <w:headerReference w:type="default" r:id="rId27"/>
      <w:headerReference w:type="first" r:id="rId28"/>
      <w:pgSz w:w="11900" w:h="16840"/>
      <w:pgMar w:top="1404" w:right="1022" w:bottom="1565" w:left="151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7BE7">
      <w:pPr>
        <w:spacing w:after="0" w:line="240" w:lineRule="auto"/>
      </w:pPr>
      <w:r>
        <w:separator/>
      </w:r>
    </w:p>
  </w:endnote>
  <w:endnote w:type="continuationSeparator" w:id="0">
    <w:p w:rsidR="00000000" w:rsidRDefault="00C6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7BE7">
      <w:pPr>
        <w:spacing w:after="0" w:line="240" w:lineRule="auto"/>
      </w:pPr>
      <w:r>
        <w:separator/>
      </w:r>
    </w:p>
  </w:footnote>
  <w:footnote w:type="continuationSeparator" w:id="0">
    <w:p w:rsidR="00000000" w:rsidRDefault="00C6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EF" w:rsidRDefault="006B4AEF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EF" w:rsidRDefault="006B4AEF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EF" w:rsidRDefault="006B4AEF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EF" w:rsidRDefault="00C67BE7">
    <w:pPr>
      <w:spacing w:after="0" w:line="259" w:lineRule="auto"/>
      <w:ind w:left="5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67BE7">
      <w:rPr>
        <w:noProof/>
        <w:sz w:val="30"/>
      </w:rPr>
      <w:t>4</w:t>
    </w:r>
    <w:r>
      <w:rPr>
        <w:sz w:val="3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EF" w:rsidRDefault="006B4AEF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EF" w:rsidRDefault="00C67BE7">
    <w:pPr>
      <w:spacing w:after="0" w:line="259" w:lineRule="auto"/>
      <w:ind w:left="5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2</w:t>
    </w:r>
    <w:r>
      <w:rPr>
        <w:sz w:val="30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EF" w:rsidRDefault="00C67BE7">
    <w:pPr>
      <w:spacing w:after="0" w:line="259" w:lineRule="auto"/>
      <w:ind w:right="1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67BE7">
      <w:rPr>
        <w:noProof/>
        <w:sz w:val="30"/>
      </w:rPr>
      <w:t>8</w:t>
    </w:r>
    <w:r>
      <w:rPr>
        <w:sz w:val="3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EF" w:rsidRDefault="006B4AEF">
    <w:pPr>
      <w:spacing w:after="160" w:line="259" w:lineRule="auto"/>
      <w:ind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EF" w:rsidRDefault="00C67BE7">
    <w:pPr>
      <w:spacing w:after="0" w:line="259" w:lineRule="auto"/>
      <w:ind w:right="1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67BE7">
      <w:rPr>
        <w:noProof/>
        <w:sz w:val="30"/>
      </w:rPr>
      <w:t>6</w:t>
    </w:r>
    <w:r>
      <w:rPr>
        <w:sz w:val="3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C2B6E"/>
    <w:multiLevelType w:val="hybridMultilevel"/>
    <w:tmpl w:val="9DC059D0"/>
    <w:lvl w:ilvl="0" w:tplc="DC5C33B2">
      <w:start w:val="1"/>
      <w:numFmt w:val="decimal"/>
      <w:lvlText w:val="%1)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4DE8D4E">
      <w:start w:val="1"/>
      <w:numFmt w:val="lowerLetter"/>
      <w:lvlText w:val="%2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C6DCE8">
      <w:start w:val="1"/>
      <w:numFmt w:val="lowerRoman"/>
      <w:lvlText w:val="%3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224BF22">
      <w:start w:val="1"/>
      <w:numFmt w:val="decimal"/>
      <w:lvlText w:val="%4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A0C1CE">
      <w:start w:val="1"/>
      <w:numFmt w:val="lowerLetter"/>
      <w:lvlText w:val="%5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CC3806">
      <w:start w:val="1"/>
      <w:numFmt w:val="lowerRoman"/>
      <w:lvlText w:val="%6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5246DD6">
      <w:start w:val="1"/>
      <w:numFmt w:val="decimal"/>
      <w:lvlText w:val="%7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9E33B8">
      <w:start w:val="1"/>
      <w:numFmt w:val="lowerLetter"/>
      <w:lvlText w:val="%8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F7C8A12">
      <w:start w:val="1"/>
      <w:numFmt w:val="lowerRoman"/>
      <w:lvlText w:val="%9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C074B"/>
    <w:multiLevelType w:val="hybridMultilevel"/>
    <w:tmpl w:val="D9ECD84C"/>
    <w:lvl w:ilvl="0" w:tplc="92A0AD56">
      <w:start w:val="47"/>
      <w:numFmt w:val="decimal"/>
      <w:lvlText w:val="%1"/>
      <w:lvlJc w:val="left"/>
      <w:pPr>
        <w:ind w:left="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00C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64F9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6CB3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AC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26F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FCF6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EA69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9638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1847DE"/>
    <w:multiLevelType w:val="hybridMultilevel"/>
    <w:tmpl w:val="BEBCC06C"/>
    <w:lvl w:ilvl="0" w:tplc="9B4E98C4">
      <w:start w:val="1"/>
      <w:numFmt w:val="decimal"/>
      <w:lvlText w:val="%1)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A04336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4C587C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ECE7C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841BA2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1A22F2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C2CDB0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F273D4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E0321C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336114"/>
    <w:multiLevelType w:val="hybridMultilevel"/>
    <w:tmpl w:val="EFF88486"/>
    <w:lvl w:ilvl="0" w:tplc="A1501C62">
      <w:start w:val="1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58B7B0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B962158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6F0F3F2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DE1CAE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05E89C8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F5C4A78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ECC2DE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AACBAB8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31450A"/>
    <w:multiLevelType w:val="hybridMultilevel"/>
    <w:tmpl w:val="AF4C9BEE"/>
    <w:lvl w:ilvl="0" w:tplc="62166580">
      <w:start w:val="4"/>
      <w:numFmt w:val="decimal"/>
      <w:lvlText w:val="%1)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3AFFA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F64124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72D9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7A8AF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7F67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9BC6CE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340D39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169EC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6937AE"/>
    <w:multiLevelType w:val="hybridMultilevel"/>
    <w:tmpl w:val="B58A02AC"/>
    <w:lvl w:ilvl="0" w:tplc="D310A80A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62A7BE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742CC0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B0A6CC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2082D8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061CC4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B65532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60EE32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78C252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AD5AA5"/>
    <w:multiLevelType w:val="hybridMultilevel"/>
    <w:tmpl w:val="84BE0A10"/>
    <w:lvl w:ilvl="0" w:tplc="431601EC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2AD9C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E96E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92A6AC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64FD3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4C54F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0C83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C4A71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642A2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B87572"/>
    <w:multiLevelType w:val="hybridMultilevel"/>
    <w:tmpl w:val="AEAA3258"/>
    <w:lvl w:ilvl="0" w:tplc="A0E4B9B8">
      <w:start w:val="17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68F10E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16C570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FA8AFC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3E5EE8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08A232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AC025A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EAF0F8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E615A6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861593"/>
    <w:multiLevelType w:val="hybridMultilevel"/>
    <w:tmpl w:val="C73842B8"/>
    <w:lvl w:ilvl="0" w:tplc="E90055BE">
      <w:start w:val="1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6E7D2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7C411A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AE8C76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50494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540D7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D8219C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B0212C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20460C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AA5720"/>
    <w:multiLevelType w:val="hybridMultilevel"/>
    <w:tmpl w:val="572A3BEE"/>
    <w:lvl w:ilvl="0" w:tplc="96829A54">
      <w:start w:val="8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BAAE14">
      <w:start w:val="1"/>
      <w:numFmt w:val="lowerLetter"/>
      <w:lvlText w:val="%2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C6FE12">
      <w:start w:val="1"/>
      <w:numFmt w:val="lowerRoman"/>
      <w:lvlText w:val="%3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DCE6F2">
      <w:start w:val="1"/>
      <w:numFmt w:val="decimal"/>
      <w:lvlText w:val="%4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2C7EFA">
      <w:start w:val="1"/>
      <w:numFmt w:val="lowerLetter"/>
      <w:lvlText w:val="%5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EA7E92">
      <w:start w:val="1"/>
      <w:numFmt w:val="lowerRoman"/>
      <w:lvlText w:val="%6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EEC5E">
      <w:start w:val="1"/>
      <w:numFmt w:val="decimal"/>
      <w:lvlText w:val="%7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2AAF0C">
      <w:start w:val="1"/>
      <w:numFmt w:val="lowerLetter"/>
      <w:lvlText w:val="%8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2A612">
      <w:start w:val="1"/>
      <w:numFmt w:val="lowerRoman"/>
      <w:lvlText w:val="%9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537C07"/>
    <w:multiLevelType w:val="hybridMultilevel"/>
    <w:tmpl w:val="F710CE48"/>
    <w:lvl w:ilvl="0" w:tplc="1938DF56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B07C54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E69938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4B4AE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F0FF86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F6210A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9A2E1A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EC76C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68112E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5D79EE"/>
    <w:multiLevelType w:val="hybridMultilevel"/>
    <w:tmpl w:val="D662F9B4"/>
    <w:lvl w:ilvl="0" w:tplc="26E0B5FA">
      <w:start w:val="1"/>
      <w:numFmt w:val="decimal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2A60E0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ACEA0A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0D2449C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2105CA0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00030D6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E1886B2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5DAE1F8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0D03F86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44D2C"/>
    <w:multiLevelType w:val="hybridMultilevel"/>
    <w:tmpl w:val="C9BE2A76"/>
    <w:lvl w:ilvl="0" w:tplc="4AF2847A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0EFD6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CE6C6E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FC12BC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0AA3B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16F710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D67CB0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8401A0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708248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F87015"/>
    <w:multiLevelType w:val="hybridMultilevel"/>
    <w:tmpl w:val="46B622BA"/>
    <w:lvl w:ilvl="0" w:tplc="83362206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AE47420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D3AA550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7A8BD6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266C68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ED064F4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6A0E78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BA63064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5F80A50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07258D"/>
    <w:multiLevelType w:val="hybridMultilevel"/>
    <w:tmpl w:val="749E664A"/>
    <w:lvl w:ilvl="0" w:tplc="AE267382">
      <w:start w:val="1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C28166C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F80E06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4A872AC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772D58E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2C87018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308568E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70D46C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8E7446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6A2B3E"/>
    <w:multiLevelType w:val="hybridMultilevel"/>
    <w:tmpl w:val="47B0A364"/>
    <w:lvl w:ilvl="0" w:tplc="A516D454">
      <w:start w:val="1"/>
      <w:numFmt w:val="decimal"/>
      <w:lvlText w:val="%1.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4F80C4E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F1E8B0E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C6D30C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B94B29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42249A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826DB8A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0C0A308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E87450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585831"/>
    <w:multiLevelType w:val="hybridMultilevel"/>
    <w:tmpl w:val="11DEE14E"/>
    <w:lvl w:ilvl="0" w:tplc="11007F26">
      <w:start w:val="1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44C1760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E2D07C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AAC71C6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FF4E1F8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620CEE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66979E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9240444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58A74FA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2"/>
  </w:num>
  <w:num w:numId="5">
    <w:abstractNumId w:val="10"/>
  </w:num>
  <w:num w:numId="6">
    <w:abstractNumId w:val="9"/>
  </w:num>
  <w:num w:numId="7">
    <w:abstractNumId w:val="7"/>
  </w:num>
  <w:num w:numId="8">
    <w:abstractNumId w:val="16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6"/>
  </w:num>
  <w:num w:numId="14">
    <w:abstractNumId w:val="3"/>
  </w:num>
  <w:num w:numId="15">
    <w:abstractNumId w:val="1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EF"/>
    <w:rsid w:val="006B4AEF"/>
    <w:rsid w:val="00C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D60C"/>
  <w15:docId w15:val="{3C5E31F1-CCF7-4748-ACEC-E91A26DF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right="384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240"/>
      <w:jc w:val="center"/>
      <w:outlineLvl w:val="0"/>
    </w:pPr>
    <w:rPr>
      <w:rFonts w:ascii="Times New Roman" w:eastAsia="Times New Roman" w:hAnsi="Times New Roman" w:cs="Times New Roman"/>
      <w:color w:val="000000"/>
      <w:sz w:val="6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right="91"/>
      <w:jc w:val="center"/>
      <w:outlineLvl w:val="1"/>
    </w:pPr>
    <w:rPr>
      <w:rFonts w:ascii="Times New Roman" w:eastAsia="Times New Roman" w:hAnsi="Times New Roman" w:cs="Times New Roman"/>
      <w:color w:val="000000"/>
      <w:sz w:val="5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91"/>
      <w:ind w:left="10" w:right="86" w:hanging="10"/>
      <w:jc w:val="center"/>
      <w:outlineLvl w:val="2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5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66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g"/><Relationship Id="rId18" Type="http://schemas.openxmlformats.org/officeDocument/2006/relationships/image" Target="media/image6.jpg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header" Target="header1.xml"/><Relationship Id="rId12" Type="http://schemas.openxmlformats.org/officeDocument/2006/relationships/image" Target="media/image3.jpg"/><Relationship Id="rId17" Type="http://schemas.openxmlformats.org/officeDocument/2006/relationships/header" Target="header6.xml"/><Relationship Id="rId25" Type="http://schemas.openxmlformats.org/officeDocument/2006/relationships/image" Target="media/image63.jpg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8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8" Type="http://schemas.openxmlformats.org/officeDocument/2006/relationships/header" Target="header9.xml"/><Relationship Id="rId10" Type="http://schemas.openxmlformats.org/officeDocument/2006/relationships/image" Target="media/image1.jpg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5.jpg"/><Relationship Id="rId22" Type="http://schemas.openxmlformats.org/officeDocument/2006/relationships/image" Target="media/image10.jpg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1675</Words>
  <Characters>9548</Characters>
  <Application>Microsoft Office Word</Application>
  <DocSecurity>0</DocSecurity>
  <Lines>79</Lines>
  <Paragraphs>22</Paragraphs>
  <ScaleCrop>false</ScaleCrop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Карлова</dc:creator>
  <cp:keywords/>
  <cp:lastModifiedBy>Ирина Карлова</cp:lastModifiedBy>
  <cp:revision>2</cp:revision>
  <dcterms:created xsi:type="dcterms:W3CDTF">2025-09-29T17:02:00Z</dcterms:created>
  <dcterms:modified xsi:type="dcterms:W3CDTF">2025-09-29T17:02:00Z</dcterms:modified>
</cp:coreProperties>
</file>